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E001CE" w:rsidP="000C4172" w14:paraId="52FEF050" w14:textId="77777777">
      <w:pPr>
        <w:pStyle w:val="Title"/>
        <w:spacing w:before="0"/>
        <w:rPr>
          <w:b w:val="0"/>
          <w:sz w:val="22"/>
          <w:szCs w:val="22"/>
        </w:rPr>
      </w:pPr>
    </w:p>
    <w:p w:rsidR="00E001CE" w:rsidRPr="00ED1CF9" w:rsidP="000C4172" w14:paraId="381AD0EE" w14:textId="77777777">
      <w:pPr>
        <w:pStyle w:val="Title"/>
        <w:rPr>
          <w:b w:val="0"/>
          <w:sz w:val="22"/>
          <w:szCs w:val="22"/>
        </w:rPr>
      </w:pPr>
    </w:p>
    <w:p w:rsidR="00BE3146" w:rsidRPr="00ED1CF9" w:rsidP="000C4172" w14:paraId="620E4016" w14:textId="77777777">
      <w:pPr>
        <w:pStyle w:val="Title"/>
        <w:rPr>
          <w:b w:val="0"/>
          <w:sz w:val="22"/>
          <w:szCs w:val="22"/>
        </w:rPr>
      </w:pPr>
    </w:p>
    <w:p w:rsidR="00BE3146" w:rsidRPr="00ED1CF9" w:rsidP="000C4172" w14:paraId="7DB83506" w14:textId="77777777">
      <w:pPr>
        <w:pStyle w:val="Title"/>
        <w:rPr>
          <w:b w:val="0"/>
          <w:sz w:val="22"/>
          <w:szCs w:val="22"/>
        </w:rPr>
      </w:pPr>
    </w:p>
    <w:p w:rsidR="00E001CE" w:rsidRPr="00ED1CF9" w:rsidP="00E001CE" w14:paraId="34F490AE" w14:textId="77777777">
      <w:pPr>
        <w:pStyle w:val="Title"/>
        <w:rPr>
          <w:b w:val="0"/>
          <w:szCs w:val="24"/>
        </w:rPr>
      </w:pPr>
      <w:r w:rsidRPr="00ED1CF9">
        <w:rPr>
          <w:b w:val="0"/>
          <w:szCs w:val="24"/>
        </w:rPr>
        <w:t>İNSAN HAKLARI, YURTTAŞLIK VE DEMOKRASİ DERS PLANI</w:t>
      </w:r>
    </w:p>
    <w:p w:rsidR="00E001CE" w:rsidRPr="00ED1CF9" w:rsidP="00E001CE" w14:paraId="606C4B10" w14:textId="77777777">
      <w:pPr>
        <w:jc w:val="center"/>
        <w:rPr>
          <w:b/>
          <w:sz w:val="24"/>
          <w:szCs w:val="24"/>
        </w:rPr>
      </w:pPr>
      <w:r>
        <w:rPr>
          <w:b/>
          <w:color w:val="FF0000"/>
          <w:sz w:val="24"/>
          <w:szCs w:val="24"/>
        </w:rPr>
        <w:t>17</w:t>
      </w:r>
      <w:r w:rsidRPr="00ED1CF9">
        <w:rPr>
          <w:b/>
          <w:color w:val="FF0000"/>
          <w:sz w:val="24"/>
          <w:szCs w:val="24"/>
        </w:rPr>
        <w:t>.</w:t>
      </w:r>
      <w:r>
        <w:rPr>
          <w:b/>
          <w:color w:val="FF0000"/>
          <w:sz w:val="24"/>
          <w:szCs w:val="24"/>
        </w:rPr>
        <w:t xml:space="preserve"> </w:t>
      </w:r>
      <w:r w:rsidRPr="00ED1CF9">
        <w:rPr>
          <w:b/>
          <w:color w:val="FF0000"/>
          <w:sz w:val="24"/>
          <w:szCs w:val="24"/>
        </w:rPr>
        <w:t>HAFTA</w:t>
      </w:r>
    </w:p>
    <w:p w:rsidR="00E001CE" w:rsidP="00E001CE" w14:paraId="7470CD7C" w14:textId="77777777">
      <w:pPr>
        <w:jc w:val="center"/>
        <w:rPr>
          <w:bCs/>
          <w:sz w:val="24"/>
          <w:szCs w:val="24"/>
        </w:rPr>
      </w:pPr>
      <w:r>
        <w:rPr>
          <w:bCs/>
          <w:sz w:val="24"/>
          <w:szCs w:val="24"/>
        </w:rPr>
        <w:t>11-15</w:t>
      </w:r>
      <w:r>
        <w:rPr>
          <w:bCs/>
          <w:sz w:val="24"/>
          <w:szCs w:val="24"/>
        </w:rPr>
        <w:t xml:space="preserve"> OCAK 202</w:t>
      </w:r>
      <w:r>
        <w:rPr>
          <w:bCs/>
          <w:sz w:val="24"/>
          <w:szCs w:val="24"/>
        </w:rPr>
        <w:t>7</w:t>
      </w:r>
    </w:p>
    <w:p w:rsidR="00E001CE" w:rsidRPr="00ED1CF9" w:rsidP="00E001CE" w14:paraId="6BEDCACC" w14:textId="77777777">
      <w:pPr>
        <w:pStyle w:val="Title"/>
        <w:rPr>
          <w:b w:val="0"/>
          <w:sz w:val="22"/>
          <w:szCs w:val="22"/>
        </w:rPr>
      </w:pPr>
    </w:p>
    <w:p w:rsidR="000C4172" w:rsidRPr="00ED1CF9" w:rsidP="000C4172" w14:paraId="6250B16E"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14:paraId="43740719" w14:textId="77777777">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14:paraId="5BBB1580"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14:paraId="2DA9DE4A" w14:textId="77777777">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14:paraId="71C0F7C8"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14:paraId="18585614" w14:textId="77777777">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14:paraId="2D5C8ABF"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14:paraId="7142886B" w14:textId="77777777">
            <w:pPr>
              <w:rPr>
                <w:sz w:val="22"/>
                <w:szCs w:val="22"/>
              </w:rPr>
            </w:pPr>
            <w:r w:rsidRPr="00ED1CF9">
              <w:rPr>
                <w:sz w:val="22"/>
                <w:szCs w:val="22"/>
              </w:rPr>
              <w:t>Adalet ve Eşitlik</w:t>
            </w:r>
          </w:p>
        </w:tc>
      </w:tr>
    </w:tbl>
    <w:p w:rsidR="000C4172" w:rsidRPr="00ED1CF9" w:rsidP="000C4172" w14:paraId="7290F5C2"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14:paraId="0777FFE9"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457934" w14:paraId="6313B1DC" w14:textId="77777777">
            <w:pPr>
              <w:tabs>
                <w:tab w:val="left" w:pos="284"/>
              </w:tabs>
              <w:spacing w:line="216" w:lineRule="auto"/>
              <w:rPr>
                <w:sz w:val="22"/>
                <w:szCs w:val="22"/>
              </w:rPr>
            </w:pPr>
            <w:r w:rsidRPr="00ED1CF9">
              <w:rPr>
                <w:bCs/>
                <w:sz w:val="22"/>
                <w:szCs w:val="22"/>
              </w:rPr>
              <w:t>Y4.3.4. Adaletin veya  eşitliğin sağlandığı ve sağlanamadığı durumları karşılaştırır.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69FFFAA8"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21C03483" w14:textId="77777777">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35B79988"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00C32BED" w14:textId="77777777">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029EC9E7"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14:paraId="30E7B316" w14:textId="77777777">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14:paraId="052CF598" w14:textId="77777777">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14:paraId="460B76F0"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14:paraId="1EF5E019" w14:textId="77777777">
            <w:pPr>
              <w:autoSpaceDE w:val="0"/>
              <w:autoSpaceDN w:val="0"/>
              <w:adjustRightInd w:val="0"/>
              <w:rPr>
                <w:bCs/>
                <w:sz w:val="22"/>
                <w:szCs w:val="22"/>
              </w:rPr>
            </w:pPr>
            <w:r w:rsidRPr="00ED1CF9">
              <w:rPr>
                <w:color w:val="000000"/>
                <w:sz w:val="22"/>
                <w:szCs w:val="22"/>
              </w:rPr>
              <w:t>Adalet ve Eşitlik Sağlanmalı</w:t>
            </w:r>
          </w:p>
        </w:tc>
      </w:tr>
      <w:tr w:rsidTr="000C4172">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0C4172" w:rsidRPr="00ED1CF9" w:rsidP="000C4172" w14:paraId="454D6470"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Getirilen şekerler hazırlık çalışmasındaki düşünceye göre öğrencilere dağıtılır. Sonunda bunun hakkında yorumlmalar yapılır.</w:t>
            </w:r>
          </w:p>
          <w:p w:rsidR="000C4172" w:rsidRPr="00ED1CF9" w:rsidP="00BB6643" w14:paraId="65C88BBA" w14:textId="77777777">
            <w:pPr>
              <w:pStyle w:val="Default"/>
              <w:numPr>
                <w:ilvl w:val="0"/>
                <w:numId w:val="15"/>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Geçen haftaki dersimizde hangi konu üzerinde durmuştuk?  Eşitlik ve adalet ne demektir?</w:t>
            </w:r>
          </w:p>
          <w:p w:rsidR="000C4172" w:rsidRPr="00ED1CF9" w:rsidP="00BB6643" w14:paraId="5F71A485" w14:textId="77777777">
            <w:pPr>
              <w:pStyle w:val="Default"/>
              <w:numPr>
                <w:ilvl w:val="0"/>
                <w:numId w:val="15"/>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Annenizle pazara gidip alış veriş yaptınız. Aldığınız ürünlere ait poşetlerin çoğunu siz taşıyorsunuz. Bu durum eşitlik ve adalet ile açıklanabilir mi? Niçin? Soruları ile derse devam edilir.</w:t>
            </w:r>
          </w:p>
          <w:p w:rsidR="000C4172" w:rsidRPr="00ED1CF9" w:rsidP="000C4172" w14:paraId="3496D372"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Etkinlikler bölümü ile ders işlenir.</w:t>
            </w:r>
          </w:p>
          <w:p w:rsidR="000C4172" w:rsidRPr="00ED1CF9" w:rsidP="000C4172" w14:paraId="29AC39D9"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Adalet ve eşitlik toplumsal yaşamı düzenleyen iki temel ilkedir. Bu iki temel ilkenin eksikliği toplumsal hayatı olumsuz etkiler. Aktif yurttaşların çevrelerindeki olayları adalet ve eşitlik açısından değerlendirerek neyin adaletli, neyin adaletsiz; neyin eşitlik, neyin eşitsizlik olduğunu ayırt etmeleri ve gerektiğinde sorumluluk almaları beklenir.</w:t>
            </w:r>
          </w:p>
          <w:p w:rsidR="000C4172" w:rsidRPr="00ED1CF9" w:rsidP="000C4172" w14:paraId="30458EA9"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Aile içindeki tüm işlerin annenin görevi olduğunu düşünmek adaletsizliktir. Fakat herkesin sorumluluk alıp gücü oranında görevleri üstlenmesi adaletli bir davranıştır.</w:t>
            </w:r>
          </w:p>
          <w:p w:rsidR="000C4172" w:rsidRPr="00ED1CF9" w:rsidP="000C4172" w14:paraId="60B24B53"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Öğrencilerin adalet ve eşitlikle ilgili olumlu ve olumsuz davranışlara örnekler vermeleri sağlanır.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4C9735D3" w14:textId="77777777">
            <w:pPr>
              <w:spacing w:line="216" w:lineRule="auto"/>
              <w:rPr>
                <w:sz w:val="22"/>
                <w:szCs w:val="22"/>
              </w:rPr>
            </w:pPr>
            <w:r w:rsidRPr="00ED1CF9">
              <w:rPr>
                <w:sz w:val="22"/>
                <w:szCs w:val="22"/>
              </w:rPr>
              <w:t>Bireysel Öğrenme Etkinlikleri</w:t>
            </w:r>
          </w:p>
          <w:p w:rsidR="000C4172" w:rsidRPr="00ED1CF9" w:rsidP="000C4172" w14:paraId="06CE9CF4"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14:paraId="6AD3A7AA" w14:textId="77777777">
            <w:pPr>
              <w:pStyle w:val="BodyTextIndent"/>
              <w:spacing w:line="216" w:lineRule="auto"/>
              <w:ind w:left="0" w:firstLine="0"/>
              <w:rPr>
                <w:sz w:val="22"/>
                <w:szCs w:val="22"/>
              </w:rPr>
            </w:pPr>
            <w:r w:rsidRPr="00ED1CF9">
              <w:rPr>
                <w:sz w:val="22"/>
                <w:szCs w:val="22"/>
              </w:rPr>
              <w:t>Eşitlik ve adalet ne anlama gelmektedir?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10521D78" w14:textId="77777777">
            <w:pPr>
              <w:spacing w:line="216" w:lineRule="auto"/>
              <w:rPr>
                <w:sz w:val="22"/>
                <w:szCs w:val="22"/>
              </w:rPr>
            </w:pPr>
            <w:r w:rsidRPr="00ED1CF9">
              <w:rPr>
                <w:sz w:val="22"/>
                <w:szCs w:val="22"/>
              </w:rPr>
              <w:t>Grupla Öğrenme Etkinlikleri</w:t>
            </w:r>
          </w:p>
          <w:p w:rsidR="000C4172" w:rsidRPr="00ED1CF9" w:rsidP="000C4172" w14:paraId="4034E7A0"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14:paraId="52C64203" w14:textId="77777777">
            <w:pPr>
              <w:spacing w:line="216" w:lineRule="auto"/>
              <w:rPr>
                <w:sz w:val="22"/>
                <w:szCs w:val="22"/>
              </w:rPr>
            </w:pPr>
            <w:r w:rsidRPr="00ED1CF9">
              <w:rPr>
                <w:sz w:val="22"/>
                <w:szCs w:val="22"/>
              </w:rPr>
              <w:t>Çevremizdeki adaletli ve adaletsiz davranışlara örnekler söyleme.</w:t>
            </w:r>
          </w:p>
        </w:tc>
      </w:tr>
      <w:tr w:rsidTr="000C4172">
        <w:tblPrEx>
          <w:tblW w:w="0" w:type="auto"/>
          <w:tblLayout w:type="fixed"/>
          <w:tblLook w:val="0000"/>
        </w:tblPrEx>
        <w:trPr>
          <w:trHeight w:val="870"/>
        </w:trPr>
        <w:tc>
          <w:tcPr>
            <w:tcW w:w="695" w:type="dxa"/>
            <w:tcBorders>
              <w:left w:val="single" w:sz="8" w:space="0" w:color="auto"/>
            </w:tcBorders>
            <w:vAlign w:val="center"/>
          </w:tcPr>
          <w:p w:rsidR="000C4172" w:rsidRPr="00ED1CF9" w:rsidP="000C4172" w14:paraId="255DF993" w14:textId="77777777">
            <w:pPr>
              <w:jc w:val="both"/>
              <w:rPr>
                <w:sz w:val="22"/>
                <w:szCs w:val="22"/>
              </w:rPr>
            </w:pPr>
            <w:r w:rsidRPr="00ED1CF9">
              <w:rPr>
                <w:sz w:val="22"/>
                <w:szCs w:val="22"/>
              </w:rPr>
              <w:t>Özet</w:t>
            </w:r>
          </w:p>
        </w:tc>
        <w:tc>
          <w:tcPr>
            <w:tcW w:w="9430" w:type="dxa"/>
            <w:gridSpan w:val="2"/>
            <w:tcBorders>
              <w:right w:val="single" w:sz="8" w:space="0" w:color="auto"/>
            </w:tcBorders>
            <w:vAlign w:val="center"/>
          </w:tcPr>
          <w:p w:rsidR="000C4172" w:rsidRPr="00ED1CF9" w:rsidP="000C4172" w14:paraId="14A61046" w14:textId="77777777">
            <w:pPr>
              <w:jc w:val="both"/>
              <w:rPr>
                <w:sz w:val="22"/>
                <w:szCs w:val="22"/>
              </w:rPr>
            </w:pPr>
            <w:r w:rsidRPr="00ED1CF9">
              <w:rPr>
                <w:sz w:val="22"/>
                <w:szCs w:val="22"/>
              </w:rPr>
              <w:t>Yasalar önünde herkes haklar bakımından eşittir. Bir şeyin adil veya eşit olup olmadığının ölçütü yasalar ve bu yasaların herkese aynı şekilde uygulanıp uygulanmadığıdır. Bunların dışında herkes kendisine göre ölçütler belirleyerek adalet ve eşitlik ararsa bu huzursuzluk, kargaşa, hatta şiddete neden olabilir.</w:t>
            </w:r>
          </w:p>
        </w:tc>
      </w:tr>
    </w:tbl>
    <w:p w:rsidR="000C4172" w:rsidRPr="00ED1CF9" w:rsidP="000C4172" w14:paraId="2BE8178C"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Tr="000C4172">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0C4172" w:rsidRPr="00ED1CF9" w:rsidP="000C4172" w14:paraId="6B2DF841" w14:textId="77777777">
            <w:pPr>
              <w:pStyle w:val="Heading1"/>
              <w:rPr>
                <w:b w:val="0"/>
                <w:sz w:val="22"/>
                <w:szCs w:val="22"/>
              </w:rPr>
            </w:pPr>
            <w:r w:rsidRPr="00ED1CF9">
              <w:rPr>
                <w:b w:val="0"/>
                <w:sz w:val="22"/>
                <w:szCs w:val="22"/>
              </w:rPr>
              <w:t>Ölçme-Değerlendirme:</w:t>
            </w:r>
          </w:p>
          <w:p w:rsidR="000C4172" w:rsidRPr="00ED1CF9" w:rsidP="000C4172" w14:paraId="3A2CB44E" w14:textId="77777777">
            <w:pPr>
              <w:rPr>
                <w:sz w:val="22"/>
                <w:szCs w:val="22"/>
              </w:rPr>
            </w:pPr>
            <w:r w:rsidRPr="00ED1CF9">
              <w:rPr>
                <w:sz w:val="22"/>
                <w:szCs w:val="22"/>
              </w:rPr>
              <w:t xml:space="preserve">Bireysel öğrenme etkinliklerine yönelik Ölçme-Değerlendirme </w:t>
            </w:r>
          </w:p>
          <w:p w:rsidR="000C4172" w:rsidRPr="00ED1CF9" w:rsidP="000C4172" w14:paraId="7CEB50AC" w14:textId="77777777">
            <w:pPr>
              <w:rPr>
                <w:sz w:val="22"/>
                <w:szCs w:val="22"/>
              </w:rPr>
            </w:pPr>
            <w:r w:rsidRPr="00ED1CF9">
              <w:rPr>
                <w:sz w:val="22"/>
                <w:szCs w:val="22"/>
              </w:rPr>
              <w:t>Grupla öğrenme etkinliklerine yönelik Ölçme-Değerlendirme</w:t>
            </w:r>
          </w:p>
          <w:p w:rsidR="000C4172" w:rsidRPr="00ED1CF9" w:rsidP="000C4172" w14:paraId="0548C039"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14:paraId="08C0306C" w14:textId="77777777">
            <w:pPr>
              <w:tabs>
                <w:tab w:val="left" w:pos="224"/>
                <w:tab w:val="left" w:pos="366"/>
              </w:tabs>
              <w:spacing w:line="216" w:lineRule="auto"/>
              <w:ind w:left="-57" w:right="-57"/>
              <w:rPr>
                <w:sz w:val="22"/>
                <w:szCs w:val="22"/>
              </w:rPr>
            </w:pPr>
            <w:r w:rsidRPr="00ED1CF9">
              <w:rPr>
                <w:sz w:val="22"/>
                <w:szCs w:val="22"/>
              </w:rPr>
              <w:t>Bireysel değerlendirme:</w:t>
            </w:r>
          </w:p>
          <w:p w:rsidR="000C4172" w:rsidRPr="00ED1CF9" w:rsidP="000C4172" w14:paraId="7C7512A7" w14:textId="77777777">
            <w:pPr>
              <w:tabs>
                <w:tab w:val="left" w:pos="224"/>
                <w:tab w:val="left" w:pos="366"/>
              </w:tabs>
              <w:spacing w:line="216" w:lineRule="auto"/>
              <w:ind w:left="-57" w:right="-57"/>
              <w:rPr>
                <w:sz w:val="22"/>
                <w:szCs w:val="22"/>
              </w:rPr>
            </w:pPr>
            <w:r w:rsidRPr="00ED1CF9">
              <w:rPr>
                <w:sz w:val="22"/>
                <w:szCs w:val="22"/>
              </w:rPr>
              <w:t>1-) Yasalar önünde eşitlik ve adalet sağlanmazsa neler olabilir?</w:t>
            </w:r>
          </w:p>
          <w:p w:rsidR="000C4172" w:rsidRPr="00ED1CF9" w:rsidP="000C4172" w14:paraId="1733EEB3" w14:textId="77777777">
            <w:pPr>
              <w:tabs>
                <w:tab w:val="left" w:pos="224"/>
                <w:tab w:val="left" w:pos="366"/>
              </w:tabs>
              <w:spacing w:line="216" w:lineRule="auto"/>
              <w:ind w:left="-57" w:right="-57"/>
              <w:rPr>
                <w:sz w:val="22"/>
                <w:szCs w:val="22"/>
              </w:rPr>
            </w:pPr>
            <w:r w:rsidRPr="00ED1CF9">
              <w:rPr>
                <w:sz w:val="22"/>
                <w:szCs w:val="22"/>
              </w:rPr>
              <w:t>2-) Bir toplumda eşitliğin sağlanması topluma neler kazandırır?</w:t>
            </w:r>
          </w:p>
          <w:p w:rsidR="000C4172" w:rsidRPr="00ED1CF9" w:rsidP="000C4172" w14:paraId="0DD87CAD" w14:textId="77777777">
            <w:pPr>
              <w:tabs>
                <w:tab w:val="left" w:pos="224"/>
                <w:tab w:val="left" w:pos="366"/>
              </w:tabs>
              <w:spacing w:line="216" w:lineRule="auto"/>
              <w:ind w:left="-57" w:right="-57"/>
              <w:rPr>
                <w:sz w:val="22"/>
                <w:szCs w:val="22"/>
              </w:rPr>
            </w:pPr>
            <w:r w:rsidRPr="00ED1CF9">
              <w:rPr>
                <w:sz w:val="22"/>
                <w:szCs w:val="22"/>
              </w:rPr>
              <w:t>Grup değerlendirme:</w:t>
            </w:r>
          </w:p>
          <w:p w:rsidR="000C4172" w:rsidRPr="00ED1CF9" w:rsidP="000C4172" w14:paraId="6A66DCDC"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0C4172">
        <w:tblPrEx>
          <w:tblW w:w="0" w:type="auto"/>
          <w:tblLayout w:type="fixed"/>
          <w:tblLook w:val="0000"/>
        </w:tblPrEx>
        <w:trPr>
          <w:trHeight w:val="473"/>
        </w:trPr>
        <w:tc>
          <w:tcPr>
            <w:tcW w:w="2418" w:type="dxa"/>
            <w:tcBorders>
              <w:top w:val="single" w:sz="8" w:space="0" w:color="auto"/>
              <w:left w:val="single" w:sz="8" w:space="0" w:color="auto"/>
            </w:tcBorders>
          </w:tcPr>
          <w:p w:rsidR="000C4172" w:rsidRPr="00ED1CF9" w:rsidP="000C4172" w14:paraId="63D71219" w14:textId="77777777">
            <w:pPr>
              <w:pStyle w:val="Heading2"/>
              <w:spacing w:line="240" w:lineRule="auto"/>
              <w:rPr>
                <w:b w:val="0"/>
                <w:sz w:val="22"/>
                <w:szCs w:val="22"/>
              </w:rPr>
            </w:pPr>
            <w:r w:rsidRPr="00ED1CF9">
              <w:rPr>
                <w:b w:val="0"/>
                <w:sz w:val="22"/>
                <w:szCs w:val="22"/>
              </w:rPr>
              <w:t xml:space="preserve">Dersin Diğer Derslerle </w:t>
            </w:r>
          </w:p>
          <w:p w:rsidR="000C4172" w:rsidRPr="00ED1CF9" w:rsidP="000C4172" w14:paraId="74E6D878" w14:textId="77777777">
            <w:pPr>
              <w:pStyle w:val="Heading2"/>
              <w:spacing w:line="240" w:lineRule="auto"/>
              <w:rPr>
                <w:b w:val="0"/>
                <w:sz w:val="22"/>
                <w:szCs w:val="22"/>
              </w:rPr>
            </w:pPr>
            <w:r w:rsidRPr="00ED1CF9">
              <w:rPr>
                <w:b w:val="0"/>
                <w:sz w:val="22"/>
                <w:szCs w:val="22"/>
              </w:rPr>
              <w:t>İlişkisi/Açıklamalar</w:t>
            </w:r>
          </w:p>
        </w:tc>
        <w:tc>
          <w:tcPr>
            <w:tcW w:w="7750" w:type="dxa"/>
            <w:gridSpan w:val="2"/>
            <w:tcBorders>
              <w:top w:val="single" w:sz="8" w:space="0" w:color="auto"/>
              <w:right w:val="single" w:sz="8" w:space="0" w:color="auto"/>
            </w:tcBorders>
            <w:vAlign w:val="center"/>
          </w:tcPr>
          <w:p w:rsidR="000C4172" w:rsidRPr="00ED1CF9" w:rsidP="000C4172" w14:paraId="07037FF4" w14:textId="77777777">
            <w:pPr>
              <w:spacing w:line="216" w:lineRule="auto"/>
              <w:jc w:val="both"/>
              <w:rPr>
                <w:bCs/>
                <w:sz w:val="22"/>
                <w:szCs w:val="22"/>
              </w:rPr>
            </w:pPr>
          </w:p>
        </w:tc>
      </w:tr>
    </w:tbl>
    <w:p w:rsidR="000C4172" w:rsidRPr="00ED1CF9" w:rsidP="000C4172" w14:paraId="00CD4D0D"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0C4172" w:rsidRPr="00ED1CF9" w:rsidP="000C4172" w14:paraId="7E4B09C3" w14:textId="77777777">
            <w:pPr>
              <w:rPr>
                <w:sz w:val="22"/>
                <w:szCs w:val="22"/>
              </w:rPr>
            </w:pPr>
            <w:r w:rsidRPr="00ED1CF9">
              <w:rPr>
                <w:sz w:val="22"/>
                <w:szCs w:val="22"/>
              </w:rPr>
              <w:t xml:space="preserve">Planın Uygulanmasına </w:t>
            </w:r>
          </w:p>
          <w:p w:rsidR="000C4172" w:rsidRPr="00ED1CF9" w:rsidP="000C4172" w14:paraId="5E8D2B67"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14:paraId="049E44D2" w14:textId="77777777">
            <w:pPr>
              <w:rPr>
                <w:sz w:val="22"/>
                <w:szCs w:val="22"/>
              </w:rPr>
            </w:pPr>
          </w:p>
        </w:tc>
      </w:tr>
    </w:tbl>
    <w:p w:rsidR="000C4172" w:rsidRPr="00ED1CF9" w:rsidP="000C4172" w14:paraId="432D6C8D" w14:textId="77777777">
      <w:pPr>
        <w:pStyle w:val="BodyTextIndent2"/>
        <w:tabs>
          <w:tab w:val="left" w:pos="7797"/>
          <w:tab w:val="left" w:pos="8080"/>
          <w:tab w:val="clear" w:pos="8222"/>
          <w:tab w:val="clear" w:pos="8505"/>
        </w:tabs>
        <w:rPr>
          <w:sz w:val="22"/>
          <w:szCs w:val="22"/>
        </w:rPr>
      </w:pPr>
    </w:p>
    <w:p w:rsidR="000C4172" w:rsidRPr="00ED1CF9" w:rsidP="000C4172" w14:paraId="44FD7683" w14:textId="77777777">
      <w:pPr>
        <w:pStyle w:val="BodyTextIndent2"/>
        <w:tabs>
          <w:tab w:val="left" w:pos="7797"/>
          <w:tab w:val="left" w:pos="8080"/>
          <w:tab w:val="clear" w:pos="8222"/>
          <w:tab w:val="clear" w:pos="8505"/>
        </w:tabs>
        <w:rPr>
          <w:sz w:val="22"/>
          <w:szCs w:val="22"/>
        </w:rPr>
      </w:pPr>
    </w:p>
    <w:p w:rsidR="000C4172" w:rsidRPr="00ED1CF9" w:rsidP="000C4172" w14:paraId="79F0E0C2" w14:textId="77777777">
      <w:pPr>
        <w:pStyle w:val="BodyTextIndent2"/>
        <w:tabs>
          <w:tab w:val="left" w:pos="7797"/>
          <w:tab w:val="left" w:pos="8080"/>
          <w:tab w:val="clear" w:pos="8222"/>
          <w:tab w:val="clear" w:pos="8505"/>
        </w:tabs>
        <w:rPr>
          <w:sz w:val="22"/>
          <w:szCs w:val="22"/>
        </w:rPr>
      </w:pPr>
    </w:p>
    <w:p w:rsidR="00BE3146" w:rsidRPr="00ED1CF9" w:rsidP="00C05D9A" w14:paraId="4ABE0055" w14:textId="77777777">
      <w:pPr>
        <w:pStyle w:val="Title"/>
        <w:jc w:val="left"/>
        <w:rPr>
          <w:b w:val="0"/>
          <w:sz w:val="22"/>
          <w:szCs w:val="22"/>
        </w:rPr>
      </w:pPr>
    </w:p>
    <w:p w:rsidR="00BE3146" w:rsidRPr="00ED1CF9" w:rsidP="00C05D9A" w14:paraId="423C54BF" w14:textId="77777777">
      <w:pPr>
        <w:pStyle w:val="Title"/>
        <w:jc w:val="left"/>
        <w:rPr>
          <w:b w:val="0"/>
          <w:sz w:val="22"/>
          <w:szCs w:val="22"/>
        </w:rPr>
      </w:pPr>
    </w:p>
    <w:p w:rsidR="00BE3146" w:rsidP="00C05D9A" w14:paraId="10158B73" w14:textId="77777777">
      <w:pPr>
        <w:pStyle w:val="Title"/>
        <w:jc w:val="left"/>
        <w:rPr>
          <w:b w:val="0"/>
          <w:sz w:val="22"/>
          <w:szCs w:val="22"/>
        </w:rPr>
      </w:pPr>
    </w:p>
    <w:p w:rsidR="004E07CB" w:rsidRPr="00ED1CF9" w:rsidP="00C05D9A" w14:paraId="70036C1B" w14:textId="77777777">
      <w:pPr>
        <w:pStyle w:val="Title"/>
        <w:jc w:val="left"/>
        <w:rPr>
          <w:b w:val="0"/>
          <w:sz w:val="22"/>
          <w:szCs w:val="22"/>
        </w:rPr>
      </w:pPr>
    </w:p>
    <w:p w:rsidR="00BE3146" w:rsidRPr="00ED1CF9" w:rsidP="00C05D9A" w14:paraId="5584B05A" w14:textId="77777777">
      <w:pPr>
        <w:pStyle w:val="Title"/>
        <w:jc w:val="left"/>
        <w:rPr>
          <w:b w:val="0"/>
          <w:sz w:val="22"/>
          <w:szCs w:val="22"/>
        </w:rPr>
      </w:pPr>
    </w:p>
    <w:sectPr w:rsidSect="00A144ED">
      <w:headerReference w:type="even" r:id="rId5"/>
      <w:pgSz w:w="11906" w:h="16838"/>
      <w:pgMar w:top="181" w:right="567" w:bottom="0" w:left="902" w:header="708" w:footer="708"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174610B9"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3D2F3D4F"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